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7F781FB" w14:textId="77777777" w:rsidR="00055615" w:rsidRPr="00055615" w:rsidRDefault="00055615" w:rsidP="00055615">
      <w:pPr>
        <w:widowControl w:val="0"/>
        <w:autoSpaceDE w:val="0"/>
        <w:autoSpaceDN w:val="0"/>
        <w:adjustRightInd w:val="0"/>
        <w:spacing w:after="240"/>
        <w:rPr>
          <w:rFonts w:asciiTheme="minorHAnsi" w:hAnsiTheme="minorHAnsi" w:cstheme="minorHAnsi"/>
          <w:sz w:val="22"/>
          <w:szCs w:val="22"/>
          <w:lang w:val="ro-RO"/>
        </w:rPr>
      </w:pPr>
      <w:r w:rsidRPr="00055615">
        <w:rPr>
          <w:rFonts w:asciiTheme="minorHAnsi" w:hAnsiTheme="minorHAnsi" w:cstheme="minorHAnsi"/>
        </w:rPr>
        <w:tab/>
      </w:r>
    </w:p>
    <w:p w14:paraId="4D426854" w14:textId="77777777" w:rsidR="00055615" w:rsidRPr="00055615" w:rsidRDefault="00055615" w:rsidP="00055615">
      <w:pPr>
        <w:spacing w:line="276" w:lineRule="auto"/>
        <w:jc w:val="center"/>
        <w:rPr>
          <w:rFonts w:asciiTheme="minorHAnsi" w:hAnsiTheme="minorHAnsi" w:cstheme="minorHAnsi"/>
          <w:b/>
          <w:sz w:val="28"/>
          <w:szCs w:val="28"/>
          <w:lang w:val="ro-RO"/>
        </w:rPr>
      </w:pPr>
      <w:r w:rsidRPr="00055615">
        <w:rPr>
          <w:rFonts w:asciiTheme="minorHAnsi" w:hAnsiTheme="minorHAnsi" w:cstheme="minorHAnsi"/>
          <w:b/>
          <w:sz w:val="28"/>
          <w:szCs w:val="28"/>
          <w:lang w:val="ro-RO"/>
        </w:rPr>
        <w:t>SINOPSIS</w:t>
      </w:r>
    </w:p>
    <w:p w14:paraId="07A938CF" w14:textId="77777777" w:rsidR="00055615" w:rsidRPr="00055615" w:rsidRDefault="00055615" w:rsidP="00055615">
      <w:pPr>
        <w:spacing w:line="276" w:lineRule="auto"/>
        <w:jc w:val="center"/>
        <w:rPr>
          <w:rFonts w:asciiTheme="minorHAnsi" w:hAnsiTheme="minorHAnsi" w:cstheme="minorHAnsi"/>
          <w:lang w:val="ro-RO"/>
        </w:rPr>
      </w:pPr>
      <w:r w:rsidRPr="00055615">
        <w:rPr>
          <w:rFonts w:asciiTheme="minorHAnsi" w:hAnsiTheme="minorHAnsi" w:cstheme="minorHAnsi"/>
          <w:b/>
          <w:sz w:val="28"/>
          <w:szCs w:val="28"/>
          <w:lang w:val="ro-RO"/>
        </w:rPr>
        <w:t>etapele procesului de obținere a atestatului de abilitare</w:t>
      </w:r>
    </w:p>
    <w:p w14:paraId="01F50BF5"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1. întocmirea dosarului pentru procesul de obținere a atestatului de abilitare:</w:t>
      </w:r>
    </w:p>
    <w:p w14:paraId="30D876AB"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completarea cererii-tip (Anexa 01) - completare olografă cu majuscule și lizibil, semnătură;</w:t>
      </w:r>
    </w:p>
    <w:p w14:paraId="7B4D4E98"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completarea declarației (Anexa 02) - completare olografă cu majuscule și lizibil, semnătură;</w:t>
      </w:r>
    </w:p>
    <w:p w14:paraId="5FCD1135"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plata taxei pentru abilitare -  chitanță inclusă în dosar;</w:t>
      </w:r>
    </w:p>
    <w:p w14:paraId="5919FEFC"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întocmire curriculum vitae actualizat - semnătură;</w:t>
      </w:r>
    </w:p>
    <w:p w14:paraId="5557F67E"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întocmire listă de lucrări actualizată - semnătură;</w:t>
      </w:r>
    </w:p>
    <w:p w14:paraId="2A981DA9"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întocmirea fișei de verificare a îndeplinirii criteriilor minimale naționale și a celor specifice (Anexa 03);</w:t>
      </w:r>
    </w:p>
    <w:p w14:paraId="28B6A6BA" w14:textId="77777777" w:rsidR="00055615" w:rsidRPr="00055615" w:rsidRDefault="00055615" w:rsidP="00055615">
      <w:pPr>
        <w:ind w:firstLine="851"/>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 includerea copiei indicelui Hirsch din Web of Science</w:t>
      </w:r>
    </w:p>
    <w:p w14:paraId="0226E83E"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includere copii ale lucrărilor științifice din portofoliul relevant pentru domeniul de abilitare vizat;</w:t>
      </w:r>
    </w:p>
    <w:p w14:paraId="29A84E9E"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includere copii ale dovezilor privind grantul/proiectul de cercetare ca director de proiect;</w:t>
      </w:r>
    </w:p>
    <w:p w14:paraId="38DCD0CD"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includere copie(i) a/ale diplomei(lor) de studii universitare de doctorat;</w:t>
      </w:r>
    </w:p>
    <w:p w14:paraId="0A432B4F" w14:textId="77777777" w:rsidR="00055615" w:rsidRPr="00055615" w:rsidRDefault="00055615" w:rsidP="00055615">
      <w:pPr>
        <w:ind w:left="851" w:hanging="851"/>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xml:space="preserve">- includere copii simple ale documentelor personale de identificare (act identitate, dovada schimbării  </w:t>
      </w:r>
    </w:p>
    <w:p w14:paraId="4DE11937" w14:textId="77777777" w:rsidR="00055615" w:rsidRPr="00055615" w:rsidRDefault="00055615" w:rsidP="00055615">
      <w:pPr>
        <w:ind w:left="851" w:hanging="851"/>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 xml:space="preserve">                  numelui dacă cel înscris pe diplomă nu coincide cu cel de pe actul de identitate);</w:t>
      </w:r>
    </w:p>
    <w:p w14:paraId="4F913091" w14:textId="77777777" w:rsidR="00055615" w:rsidRPr="00055615" w:rsidRDefault="00055615" w:rsidP="00055615">
      <w:pPr>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teza de abilitare (format tipărit și electronic) întocmită după ghidul tezei de abilitare (Anexa 05);</w:t>
      </w:r>
    </w:p>
    <w:p w14:paraId="1000FF7F" w14:textId="77777777" w:rsidR="00055615" w:rsidRPr="00055615" w:rsidRDefault="00055615" w:rsidP="00055615">
      <w:pPr>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ab/>
        <w:t>- formatul electronic al dosarului şi a tezei de abilitare pe CD, ca prim document în dosar;</w:t>
      </w:r>
    </w:p>
    <w:p w14:paraId="1156764B" w14:textId="77777777" w:rsidR="00055615" w:rsidRPr="00055615" w:rsidRDefault="00055615" w:rsidP="00055615">
      <w:pPr>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2. verificarea tezei de abilitare în sistemul antiplagiat al UMFST G.E. Palade Tg. Mureș;</w:t>
      </w:r>
    </w:p>
    <w:p w14:paraId="3D04D5D7" w14:textId="77777777" w:rsidR="00055615" w:rsidRPr="00055615" w:rsidRDefault="00055615" w:rsidP="00055615">
      <w:pPr>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3. verificarea îndeplinirii criteriilor și standardelor minimale naționale și a criteriilor și standardelor specifice de către CȘD și avizarea favorabilă sau nefavorabilă a dosarului depus de către IOSUD (Anexele  03, 04, 05, 06,  07, 08);</w:t>
      </w:r>
    </w:p>
    <w:p w14:paraId="7D8C7497" w14:textId="77777777" w:rsidR="00055615" w:rsidRPr="00055615" w:rsidRDefault="00055615" w:rsidP="00055615">
      <w:pPr>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4.</w:t>
      </w:r>
      <w:r w:rsidRPr="00055615">
        <w:rPr>
          <w:rFonts w:asciiTheme="minorHAnsi" w:hAnsiTheme="minorHAnsi" w:cstheme="minorHAnsi"/>
          <w:lang w:val="ro-RO"/>
        </w:rPr>
        <w:t xml:space="preserve"> </w:t>
      </w:r>
      <w:r w:rsidRPr="00055615">
        <w:rPr>
          <w:rFonts w:asciiTheme="minorHAnsi" w:hAnsiTheme="minorHAnsi" w:cstheme="minorHAnsi"/>
          <w:sz w:val="21"/>
          <w:szCs w:val="21"/>
          <w:lang w:val="ro-RO"/>
        </w:rPr>
        <w:t>avizarea comisiei de abilitare de către IOSUD la propunerea Școlii Doctorale</w:t>
      </w:r>
    </w:p>
    <w:p w14:paraId="1061BCBE"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5.</w:t>
      </w:r>
      <w:r w:rsidRPr="00055615">
        <w:rPr>
          <w:rFonts w:asciiTheme="minorHAnsi" w:hAnsiTheme="minorHAnsi" w:cstheme="minorHAnsi"/>
        </w:rPr>
        <w:t xml:space="preserve"> </w:t>
      </w:r>
      <w:r w:rsidRPr="00055615">
        <w:rPr>
          <w:rFonts w:asciiTheme="minorHAnsi" w:hAnsiTheme="minorHAnsi" w:cstheme="minorHAnsi"/>
          <w:sz w:val="21"/>
          <w:szCs w:val="21"/>
          <w:lang w:val="ro-RO"/>
        </w:rPr>
        <w:t>susținerea tezei de abilitare în termen de maxim 90 de zile de la numirea comisiei de abilitare de către IOSUD</w:t>
      </w:r>
    </w:p>
    <w:p w14:paraId="1092907B"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6. publicarea pe site-ul Școlii Doctorale https://umfst.ro/info-studenti/doctorat/scoala-doctorala-de-medicina-si-farmacie/abilitare/criterii-si-documente-abilitare/ (în funcție de Școala Doctorală vizată)  a următoarelor documente: curriculum vitae și lista de lucrări, portofoliul de lucrări reprezentative, fișa de verificare privind îndeplinirea criteriilor și standardelor minimale, rezumatul tezei de abilitare și componența comisiei de abilitare, data și locul susținerii;</w:t>
      </w:r>
    </w:p>
    <w:p w14:paraId="61BD6EC9"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 xml:space="preserve">7. </w:t>
      </w:r>
      <w:r w:rsidRPr="00055615">
        <w:rPr>
          <w:rFonts w:asciiTheme="minorHAnsi" w:hAnsiTheme="minorHAnsi" w:cstheme="minorHAnsi"/>
          <w:bCs/>
          <w:sz w:val="21"/>
          <w:szCs w:val="21"/>
          <w:lang w:val="ro-RO"/>
        </w:rPr>
        <w:t xml:space="preserve">comisia de specialitate pentru susținerea tezei de abilitare analizează dosarul de abilitare depus de </w:t>
      </w:r>
      <w:r w:rsidRPr="00055615">
        <w:rPr>
          <w:rFonts w:asciiTheme="minorHAnsi" w:hAnsiTheme="minorHAnsi" w:cstheme="minorHAnsi"/>
          <w:sz w:val="21"/>
          <w:szCs w:val="21"/>
          <w:lang w:val="ro-RO"/>
        </w:rPr>
        <w:t>candidat, înainte de susținerea publică, și îi poate solicita candidatului lucrări științifice sau alte documente relevante pentru activitatea științifică, profesională și academică a acestuia;</w:t>
      </w:r>
    </w:p>
    <w:p w14:paraId="3B500663"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8. susținerea tezei de abilitare, de regulă în limba Română, în cadrul unei sesiuni cu un caracter public, programată și anunțată inclusiv pe site-ul Școlii Doctorale vizate;</w:t>
      </w:r>
    </w:p>
    <w:p w14:paraId="0811D6FD"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9. După susținerea publică, comisia de abilitare adoptă o rezoluție de admitere sau de respingere a tezei de abilitare, însoțită de o motivare argumentată a deciziei luate. Rezoluția este asumată prin semnătură de fiecare membru al comisiei de abilitare, inclusiv prin mijloace electronice, se include în dosarul candidatului și se încarcă pe site-ul oficial al IOSUD.</w:t>
      </w:r>
    </w:p>
    <w:p w14:paraId="2F716547"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10.</w:t>
      </w:r>
      <w:r w:rsidRPr="00055615">
        <w:rPr>
          <w:rFonts w:asciiTheme="minorHAnsi" w:hAnsiTheme="minorHAnsi" w:cstheme="minorHAnsi"/>
        </w:rPr>
        <w:t xml:space="preserve"> </w:t>
      </w:r>
      <w:r w:rsidRPr="00055615">
        <w:rPr>
          <w:rFonts w:asciiTheme="minorHAnsi" w:hAnsiTheme="minorHAnsi" w:cstheme="minorHAnsi"/>
          <w:sz w:val="21"/>
          <w:szCs w:val="21"/>
          <w:lang w:val="ro-RO"/>
        </w:rPr>
        <w:t xml:space="preserve">Rezoluția de admitere sau de respingere a tezei de abilitare pronunțată de comisia de abilitare, împreună cu dosarul depus de către candidat, se transmite de CSUD senatului universitar, în vederea validării. </w:t>
      </w:r>
    </w:p>
    <w:p w14:paraId="2C472591" w14:textId="77777777" w:rsidR="00055615" w:rsidRPr="00055615" w:rsidRDefault="00055615" w:rsidP="00055615">
      <w:pPr>
        <w:widowControl w:val="0"/>
        <w:autoSpaceDE w:val="0"/>
        <w:autoSpaceDN w:val="0"/>
        <w:adjustRightInd w:val="0"/>
        <w:spacing w:after="120"/>
        <w:jc w:val="both"/>
        <w:rPr>
          <w:rFonts w:asciiTheme="minorHAnsi" w:hAnsiTheme="minorHAnsi" w:cstheme="minorHAnsi"/>
          <w:sz w:val="21"/>
          <w:szCs w:val="21"/>
          <w:lang w:val="ro-RO"/>
        </w:rPr>
      </w:pPr>
      <w:r w:rsidRPr="00055615">
        <w:rPr>
          <w:rFonts w:asciiTheme="minorHAnsi" w:hAnsiTheme="minorHAnsi" w:cstheme="minorHAnsi"/>
          <w:sz w:val="21"/>
          <w:szCs w:val="21"/>
          <w:lang w:val="ro-RO"/>
        </w:rPr>
        <w:t>11. În cazul în care rezoluția motivată a comisiei de abilitare este de respingere a tezei de abilitare, în termen de 5 zile de la validarea rezoluției de către senatul universitar, IOSUD comunică candidatului raportul comisiei de abilitare.</w:t>
      </w:r>
    </w:p>
    <w:p w14:paraId="4078FE2C" w14:textId="7D6638ED" w:rsidR="00055615" w:rsidRPr="008D059F" w:rsidRDefault="00055615" w:rsidP="00055615">
      <w:pPr>
        <w:widowControl w:val="0"/>
        <w:autoSpaceDE w:val="0"/>
        <w:autoSpaceDN w:val="0"/>
        <w:adjustRightInd w:val="0"/>
        <w:spacing w:after="120"/>
        <w:jc w:val="both"/>
        <w:rPr>
          <w:rFonts w:asciiTheme="minorHAnsi" w:hAnsiTheme="minorHAnsi" w:cstheme="minorHAnsi"/>
          <w:sz w:val="20"/>
          <w:szCs w:val="20"/>
          <w:lang w:val="ro-RO"/>
        </w:rPr>
      </w:pPr>
      <w:r w:rsidRPr="00055615">
        <w:rPr>
          <w:rFonts w:asciiTheme="minorHAnsi" w:hAnsiTheme="minorHAnsi" w:cstheme="minorHAnsi"/>
          <w:sz w:val="21"/>
          <w:szCs w:val="21"/>
          <w:lang w:val="ro-RO"/>
        </w:rPr>
        <w:t xml:space="preserve">12. În situația în care rezoluția comisiei de abilitare este de admitere a tezei de abilitare și aceasta este validată de </w:t>
      </w:r>
      <w:r w:rsidRPr="00055615">
        <w:rPr>
          <w:rFonts w:asciiTheme="minorHAnsi" w:hAnsiTheme="minorHAnsi" w:cstheme="minorHAnsi"/>
          <w:sz w:val="21"/>
          <w:szCs w:val="21"/>
          <w:lang w:val="ro-RO"/>
        </w:rPr>
        <w:lastRenderedPageBreak/>
        <w:t xml:space="preserve">către senatul universitar, instituția de învățământ superior transmite CNATDCU dosarul tezei de abilitare, în vederea derulării procesului de abilitare de la nivelul Ministerului </w:t>
      </w:r>
      <w:r w:rsidRPr="008D059F">
        <w:rPr>
          <w:rFonts w:asciiTheme="minorHAnsi" w:hAnsiTheme="minorHAnsi" w:cstheme="minorHAnsi"/>
          <w:sz w:val="20"/>
          <w:szCs w:val="20"/>
          <w:lang w:val="ro-RO"/>
        </w:rPr>
        <w:t>Educației</w:t>
      </w:r>
      <w:r w:rsidR="008D059F" w:rsidRPr="008D059F">
        <w:rPr>
          <w:rFonts w:asciiTheme="minorHAnsi" w:hAnsiTheme="minorHAnsi" w:cstheme="minorHAnsi"/>
          <w:sz w:val="20"/>
          <w:szCs w:val="20"/>
          <w:lang w:val="ro-RO"/>
        </w:rPr>
        <w:t xml:space="preserve"> și Cercetării</w:t>
      </w:r>
      <w:r w:rsidRPr="008D059F">
        <w:rPr>
          <w:rFonts w:asciiTheme="minorHAnsi" w:hAnsiTheme="minorHAnsi" w:cstheme="minorHAnsi"/>
          <w:sz w:val="20"/>
          <w:szCs w:val="20"/>
          <w:lang w:val="ro-RO"/>
        </w:rPr>
        <w:t>.</w:t>
      </w:r>
    </w:p>
    <w:p w14:paraId="7CBBB74C" w14:textId="77777777" w:rsidR="00055615" w:rsidRPr="008D059F" w:rsidRDefault="00055615" w:rsidP="00055615">
      <w:pPr>
        <w:widowControl w:val="0"/>
        <w:autoSpaceDE w:val="0"/>
        <w:autoSpaceDN w:val="0"/>
        <w:adjustRightInd w:val="0"/>
        <w:spacing w:after="60"/>
        <w:jc w:val="both"/>
        <w:rPr>
          <w:rFonts w:asciiTheme="minorHAnsi" w:hAnsiTheme="minorHAnsi" w:cstheme="minorHAnsi"/>
          <w:sz w:val="20"/>
          <w:szCs w:val="20"/>
          <w:lang w:val="ro-RO"/>
        </w:rPr>
      </w:pPr>
      <w:r w:rsidRPr="008D059F">
        <w:rPr>
          <w:rFonts w:asciiTheme="minorHAnsi" w:hAnsiTheme="minorHAnsi" w:cstheme="minorHAnsi"/>
          <w:sz w:val="20"/>
          <w:szCs w:val="20"/>
          <w:lang w:val="ro-RO"/>
        </w:rPr>
        <w:t>13. Documentele în format electronic pdf din dosarul candidatului sunt conformate cu originalul prin semnătură electronică calificată/avansată de către persoanele desemnate de IOSUD, se încarcă în platforma de către IOSUD și formează dosarul electronic al candidatului</w:t>
      </w:r>
    </w:p>
    <w:p w14:paraId="4873CC3B" w14:textId="3778A985" w:rsidR="00055615" w:rsidRPr="00055615" w:rsidRDefault="00055615" w:rsidP="00055615">
      <w:pPr>
        <w:widowControl w:val="0"/>
        <w:autoSpaceDE w:val="0"/>
        <w:autoSpaceDN w:val="0"/>
        <w:adjustRightInd w:val="0"/>
        <w:spacing w:after="60"/>
        <w:jc w:val="both"/>
        <w:rPr>
          <w:rFonts w:asciiTheme="minorHAnsi" w:hAnsiTheme="minorHAnsi" w:cstheme="minorHAnsi"/>
          <w:sz w:val="20"/>
          <w:szCs w:val="20"/>
          <w:lang w:val="ro-RO"/>
        </w:rPr>
      </w:pPr>
      <w:r w:rsidRPr="008D059F">
        <w:rPr>
          <w:rFonts w:asciiTheme="minorHAnsi" w:hAnsiTheme="minorHAnsi" w:cstheme="minorHAnsi"/>
          <w:sz w:val="20"/>
          <w:szCs w:val="20"/>
          <w:lang w:val="ro-RO"/>
        </w:rPr>
        <w:t xml:space="preserve">14. Platforma notifică Secretariatul tehnic, constituit la nivelul Ministerului Educației </w:t>
      </w:r>
      <w:r w:rsidR="008D059F" w:rsidRPr="008D059F">
        <w:rPr>
          <w:rFonts w:asciiTheme="minorHAnsi" w:hAnsiTheme="minorHAnsi" w:cstheme="minorHAnsi"/>
          <w:sz w:val="20"/>
          <w:szCs w:val="20"/>
          <w:lang w:val="ro-RO"/>
        </w:rPr>
        <w:t xml:space="preserve">și Cercetării </w:t>
      </w:r>
      <w:r w:rsidRPr="008D059F">
        <w:rPr>
          <w:rFonts w:asciiTheme="minorHAnsi" w:hAnsiTheme="minorHAnsi" w:cstheme="minorHAnsi"/>
          <w:sz w:val="20"/>
          <w:szCs w:val="20"/>
          <w:lang w:val="ro-RO"/>
        </w:rPr>
        <w:t>prin</w:t>
      </w:r>
      <w:r w:rsidRPr="00055615">
        <w:rPr>
          <w:rFonts w:asciiTheme="minorHAnsi" w:hAnsiTheme="minorHAnsi" w:cstheme="minorHAnsi"/>
          <w:sz w:val="20"/>
          <w:szCs w:val="20"/>
          <w:lang w:val="ro-RO"/>
        </w:rPr>
        <w:t xml:space="preserve"> direcția de specialitate care gestionează relația cu CNATDCU, privind încărcarea de către IOSUD a dosarului candidatului, care este semnat electronic de persoana desemnată de IOSUD și conține rezoluția comisiei de abilitare cu propunerea de validare/admitere a tezei de abilitare.</w:t>
      </w:r>
    </w:p>
    <w:p w14:paraId="1D6EC362" w14:textId="77777777" w:rsidR="00BE25EC" w:rsidRPr="00055615" w:rsidRDefault="00BE25EC" w:rsidP="00055615">
      <w:pPr>
        <w:tabs>
          <w:tab w:val="left" w:pos="3360"/>
        </w:tabs>
        <w:rPr>
          <w:rFonts w:asciiTheme="minorHAnsi" w:hAnsiTheme="minorHAnsi" w:cstheme="minorHAnsi"/>
        </w:rPr>
      </w:pPr>
    </w:p>
    <w:sectPr w:rsidR="00BE25EC" w:rsidRPr="00055615" w:rsidSect="00E104F9">
      <w:headerReference w:type="default" r:id="rId7"/>
      <w:footerReference w:type="default" r:id="rId8"/>
      <w:pgSz w:w="11906" w:h="16838"/>
      <w:pgMar w:top="1417" w:right="849" w:bottom="1417" w:left="1417" w:header="57"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4BE93DD" w14:textId="77777777" w:rsidR="00B007DC" w:rsidRDefault="00B007DC" w:rsidP="00E73A8A">
      <w:r>
        <w:separator/>
      </w:r>
    </w:p>
  </w:endnote>
  <w:endnote w:type="continuationSeparator" w:id="0">
    <w:p w14:paraId="4B12AE60" w14:textId="77777777" w:rsidR="00B007DC" w:rsidRDefault="00B007DC" w:rsidP="00E73A8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F4FEBF2" w14:textId="77777777" w:rsidR="00E73A8A" w:rsidRDefault="00822D25" w:rsidP="00E73A8A">
    <w:pPr>
      <w:suppressOverlap/>
    </w:pPr>
    <w:r>
      <w:rPr>
        <w:noProof/>
        <w:lang w:val="en-US" w:eastAsia="en-US"/>
      </w:rPr>
      <mc:AlternateContent>
        <mc:Choice Requires="wps">
          <w:drawing>
            <wp:anchor distT="0" distB="0" distL="114300" distR="114300" simplePos="0" relativeHeight="251661312" behindDoc="1" locked="0" layoutInCell="1" allowOverlap="1" wp14:anchorId="3DB503B9" wp14:editId="645C9BF5">
              <wp:simplePos x="0" y="0"/>
              <wp:positionH relativeFrom="page">
                <wp:posOffset>1269162</wp:posOffset>
              </wp:positionH>
              <wp:positionV relativeFrom="page">
                <wp:posOffset>9763633</wp:posOffset>
              </wp:positionV>
              <wp:extent cx="5098415" cy="635"/>
              <wp:effectExtent l="8890" t="13335" r="7620" b="5080"/>
              <wp:wrapThrough wrapText="bothSides">
                <wp:wrapPolygon edited="0">
                  <wp:start x="21600" y="43200"/>
                  <wp:lineTo x="21600" y="43200"/>
                  <wp:lineTo x="21062" y="43200"/>
                  <wp:lineTo x="21062" y="43200"/>
                  <wp:lineTo x="21600" y="43200"/>
                </wp:wrapPolygon>
              </wp:wrapThrough>
              <wp:docPr id="4" name="Elbow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rot="10800000" flipV="1">
                        <a:off x="0" y="0"/>
                        <a:ext cx="5098415" cy="635"/>
                      </a:xfrm>
                      <a:prstGeom prst="bentConnector3">
                        <a:avLst>
                          <a:gd name="adj1" fmla="val 49995"/>
                        </a:avLst>
                      </a:prstGeom>
                      <a:noFill/>
                      <a:ln w="6350">
                        <a:solidFill>
                          <a:srgbClr val="000000"/>
                        </a:solidFill>
                        <a:miter lim="800000"/>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w14:anchorId="7F98B5CC" id="_x0000_t34" coordsize="21600,21600" o:spt="34" o:oned="t" adj="10800" path="m,l@0,0@0,21600,21600,21600e" filled="f">
              <v:stroke joinstyle="miter"/>
              <v:formulas>
                <v:f eqn="val #0"/>
              </v:formulas>
              <v:path arrowok="t" fillok="f" o:connecttype="none"/>
              <v:handles>
                <v:h position="#0,center"/>
              </v:handles>
              <o:lock v:ext="edit" shapetype="t"/>
            </v:shapetype>
            <v:shape id="Elbow Connector 4" o:spid="_x0000_s1026" type="#_x0000_t34" style="position:absolute;margin-left:99.95pt;margin-top:768.8pt;width:401.45pt;height:.05pt;rotation:180;flip:y;z-index:-25165516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y48ZTwIAAJIEAAAOAAAAZHJzL2Uyb0RvYy54bWysVE1v2zAMvQ/YfxB0T2w3TpYYdYrBTnbp&#10;tgLtdlckOdamL0hqnGDYfx+luGm7XYZhPsiSST7xPZK+vjkqiQ7ceWF0jYtpjhHX1DCh9zX+8rCd&#10;LDHygWhGpNG8xifu8c367ZvrwVb8yvRGMu4QgGhfDbbGfQi2yjJPe66InxrLNRg74xQJcHT7jDky&#10;ALqS2VWeL7LBOGadodx7+NqejXid8LuO0/C56zwPSNYYcgtpdWndxTVbX5Nq74jtBR3TIP+QhSJC&#10;w6UXqJYEgh6d+ANKCeqMN12YUqMy03WC8sQB2BT5b2zue2J54gLieHuRyf8/WPrpcOeQYDUuMdJE&#10;QYk2cmcG1BitQT3jUBlFGqyvwLfRdy7SpEd9b28N/e6RNk1P9J6nZB9OFhCKGJG9CokHb+Gq3fDR&#10;MPAhj8EkxY6dU8gZqEyRL/P4YNRJYb9GnHgXiISOqWKnS8X4MSAKH+f5alkWc4wo2BazebqYVBEz&#10;hlrnwwduFIqbGu+4DhdeswRODrc+pMKxkT5h3wrIQEnogwORqFytVk+4o3f2jBxDtdkKKVMnSY2G&#10;lEie0L2RgkVjdPNuv2ukQwAKPM5Mo05geemmRICJkELVeJQjIfecsI1maR+IkOc9BEsdwUGQkUiU&#10;JnXej1W+2iw3y3JSXi02kzJv28n7bVNOFtvi3bydtU3TFj9jnkVZ9YIxrmOqT1NQlH/XZeM8nvv3&#10;MgcXTbLX6IkvpPj0TkmnVondce6znWGnOxeliV0DjZ+cxyGNk/XynLyefyXrXwAAAP//AwBQSwME&#10;FAAGAAgAAAAhALQ+Z3/fAAAADgEAAA8AAABkcnMvZG93bnJldi54bWxMj81OwzAQhO9IvIO1SNyo&#10;3RbSJsSpooqfM4EHcONtEojXIXbb9O3ZigPcdnZHs9/km8n14ohj6DxpmM8UCKTa244aDR/vz3dr&#10;ECEasqb3hBrOGGBTXF/lJrP+RG94rGIjOIRCZjS0MQ6ZlKFu0Zkw8wMS3/Z+dCayHBtpR3PicNfL&#10;hVKJdKYj/tCaAbct1l/VwWnYzif6Lu/XL8vyqUtem331Obqz1rc3U/kIIuIU/8xwwWd0KJhp5w9k&#10;g+hZp2nKVh4elqsExMWi1ILr7H53K5BFLv/XKH4AAAD//wMAUEsBAi0AFAAGAAgAAAAhALaDOJL+&#10;AAAA4QEAABMAAAAAAAAAAAAAAAAAAAAAAFtDb250ZW50X1R5cGVzXS54bWxQSwECLQAUAAYACAAA&#10;ACEAOP0h/9YAAACUAQAACwAAAAAAAAAAAAAAAAAvAQAAX3JlbHMvLnJlbHNQSwECLQAUAAYACAAA&#10;ACEA1MuPGU8CAACSBAAADgAAAAAAAAAAAAAAAAAuAgAAZHJzL2Uyb0RvYy54bWxQSwECLQAUAAYA&#10;CAAAACEAtD5nf98AAAAOAQAADwAAAAAAAAAAAAAAAACpBAAAZHJzL2Rvd25yZXYueG1sUEsFBgAA&#10;AAAEAAQA8wAAALUFAAAAAA==&#10;" adj="10799" strokeweight=".5pt">
              <w10:wrap type="through" anchorx="page" anchory="page"/>
            </v:shape>
          </w:pict>
        </mc:Fallback>
      </mc:AlternateContent>
    </w:r>
    <w:r w:rsidR="00E73A8A">
      <w:rPr>
        <w:noProof/>
        <w:lang w:val="en-US" w:eastAsia="en-US"/>
      </w:rPr>
      <mc:AlternateContent>
        <mc:Choice Requires="wps">
          <w:drawing>
            <wp:anchor distT="0" distB="0" distL="114300" distR="114300" simplePos="0" relativeHeight="251660288" behindDoc="0" locked="0" layoutInCell="1" allowOverlap="1" wp14:anchorId="4FD7F858" wp14:editId="2B5F28DA">
              <wp:simplePos x="0" y="0"/>
              <wp:positionH relativeFrom="column">
                <wp:posOffset>1837690</wp:posOffset>
              </wp:positionH>
              <wp:positionV relativeFrom="paragraph">
                <wp:posOffset>9881235</wp:posOffset>
              </wp:positionV>
              <wp:extent cx="5308600" cy="342900"/>
              <wp:effectExtent l="0" t="0" r="0" b="0"/>
              <wp:wrapThrough wrapText="bothSides">
                <wp:wrapPolygon edited="0">
                  <wp:start x="155" y="0"/>
                  <wp:lineTo x="155" y="20400"/>
                  <wp:lineTo x="21316" y="20400"/>
                  <wp:lineTo x="21316" y="0"/>
                  <wp:lineTo x="155" y="0"/>
                </wp:wrapPolygon>
              </wp:wrapThrough>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EC740BC"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6D0B642E"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690F2A86" w14:textId="77777777" w:rsidR="00E73A8A" w:rsidRPr="00815866" w:rsidRDefault="00E73A8A" w:rsidP="00E73A8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FD7F858" id="_x0000_t202" coordsize="21600,21600" o:spt="202" path="m,l,21600r21600,l21600,xe">
              <v:stroke joinstyle="miter"/>
              <v:path gradientshapeok="t" o:connecttype="rect"/>
            </v:shapetype>
            <v:shape id="Text Box 3" o:spid="_x0000_s1026" type="#_x0000_t202" style="position:absolute;margin-left:144.7pt;margin-top:778.05pt;width:418pt;height:2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yiwL8QEAAMYDAAAOAAAAZHJzL2Uyb0RvYy54bWysU9tu2zAMfR+wfxD0vti5tGuNOEXXosOA&#10;rhvQ9gMYWY6F2aJGKbGzrx8lp2m2vRV7ESiSOjw8pJZXQ9eKnSZv0JZyOsml0FZhZeymlM9Pdx8u&#10;pPABbAUtWl3KvfbyavX+3bJ3hZ5hg22lSTCI9UXvStmE4Ios86rRHfgJOm05WCN1EPhKm6wi6Bm9&#10;a7NZnp9nPVLlCJX2nr23Y1CuEn5daxW+1bXXQbSlZG4hnZTOdTyz1RKKDYFrjDrQgDew6MBYLnqE&#10;uoUAYkvmH6jOKEKPdZgo7DKsa6N06oG7meZ/dfPYgNOpFxbHu6NM/v/BqofddxKmKuVcCgsdj+hJ&#10;D0F8wkHMozq98wUnPTpOCwO7ecqpU+/uUf3wwuJNA3ajr4mwbzRUzG4aX2YnT0ccH0HW/VesuAxs&#10;AyagoaYuSsdiCEbnKe2Pk4lUFDvP5vnFec4hxbH5YnbJdiwBxctrRz581tiJaJSSePIJHXb3Poyp&#10;LymxmMU707bsh6K1fzgYM3oS+0h4pB6G9cDZsaU1Vnvug3BcJl5+NhqkX1L0vEil9D+3QFqK9otl&#10;LS6ni0XcvHRZnH2c8YVOI+vTCFjFUKUMUozmTRi3devIbBquNKpv8Zr1q01q7ZXVgTcvSxLnsNhx&#10;G0/vKev1+61+AwAA//8DAFBLAwQUAAYACAAAACEAxOLw4uAAAAAOAQAADwAAAGRycy9kb3ducmV2&#10;LnhtbEyPQU/DMAyF70j8h8hI3FjSaq22rumEQFxBbIDELWu8tlrjVE22ln+Pd4Kb7ff0/L1yO7te&#10;XHAMnScNyUKBQKq97ajR8LF/eViBCNGQNb0n1PCDAbbV7U1pCusnesfLLjaCQygURkMb41BIGeoW&#10;nQkLPyCxdvSjM5HXsZF2NBOHu16mSuXSmY74Q2sGfGqxPu3OTsPn6/H7a6nemmeXDZOflSS3llrf&#10;382PGxAR5/hnhis+o0PFTAd/JhtEryFdrZdsZSHL8gTE1ZKkGd8OPOWJSkBWpfxfo/oFAAD//wMA&#10;UEsBAi0AFAAGAAgAAAAhALaDOJL+AAAA4QEAABMAAAAAAAAAAAAAAAAAAAAAAFtDb250ZW50X1R5&#10;cGVzXS54bWxQSwECLQAUAAYACAAAACEAOP0h/9YAAACUAQAACwAAAAAAAAAAAAAAAAAvAQAAX3Jl&#10;bHMvLnJlbHNQSwECLQAUAAYACAAAACEAC8osC/EBAADGAwAADgAAAAAAAAAAAAAAAAAuAgAAZHJz&#10;L2Uyb0RvYy54bWxQSwECLQAUAAYACAAAACEAxOLw4uAAAAAOAQAADwAAAAAAAAAAAAAAAABLBAAA&#10;ZHJzL2Rvd25yZXYueG1sUEsFBgAAAAAEAAQA8wAAAFgFAAAAAA==&#10;" filled="f" stroked="f">
              <v:textbox>
                <w:txbxContent>
                  <w:p w14:paraId="6EC740BC"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6D0B642E"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690F2A86" w14:textId="77777777" w:rsidR="00E73A8A" w:rsidRPr="00815866" w:rsidRDefault="00E73A8A" w:rsidP="00E73A8A">
                    <w:pPr>
                      <w:rPr>
                        <w:lang w:val="fr-FR"/>
                      </w:rPr>
                    </w:pPr>
                  </w:p>
                </w:txbxContent>
              </v:textbox>
              <w10:wrap type="through"/>
            </v:shape>
          </w:pict>
        </mc:Fallback>
      </mc:AlternateContent>
    </w:r>
    <w:r w:rsidR="00E73A8A">
      <w:rPr>
        <w:noProof/>
        <w:lang w:val="en-US" w:eastAsia="en-US"/>
      </w:rPr>
      <mc:AlternateContent>
        <mc:Choice Requires="wps">
          <w:drawing>
            <wp:anchor distT="0" distB="0" distL="114300" distR="114300" simplePos="0" relativeHeight="251659264" behindDoc="0" locked="0" layoutInCell="1" allowOverlap="1" wp14:anchorId="7CAF07B6" wp14:editId="61C7CD1F">
              <wp:simplePos x="0" y="0"/>
              <wp:positionH relativeFrom="column">
                <wp:posOffset>1837690</wp:posOffset>
              </wp:positionH>
              <wp:positionV relativeFrom="paragraph">
                <wp:posOffset>9881235</wp:posOffset>
              </wp:positionV>
              <wp:extent cx="5308600" cy="342900"/>
              <wp:effectExtent l="0" t="0" r="0" b="0"/>
              <wp:wrapThrough wrapText="bothSides">
                <wp:wrapPolygon edited="0">
                  <wp:start x="155" y="0"/>
                  <wp:lineTo x="155" y="20400"/>
                  <wp:lineTo x="21316" y="20400"/>
                  <wp:lineTo x="21316" y="0"/>
                  <wp:lineTo x="155" y="0"/>
                </wp:wrapPolygon>
              </wp:wrapThrough>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63967376"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1DD86B22"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1292B518" w14:textId="77777777" w:rsidR="00E73A8A" w:rsidRPr="00815866" w:rsidRDefault="00E73A8A" w:rsidP="00E73A8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CAF07B6" id="Text Box 1" o:spid="_x0000_s1027" type="#_x0000_t202" style="position:absolute;margin-left:144.7pt;margin-top:778.05pt;width:418pt;height:27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9xx5l8gEAAM0DAAAOAAAAZHJzL2Uyb0RvYy54bWysU9tu2zAMfR+wfxD0vthJ06414hRdiw4D&#10;ugvQ7gNkWbKF2aJGKbGzrx8lu1m6vg17ESiSOjw8pDbXY9+xvUJvwJZ8ucg5U1ZCbWxT8u9P9+8u&#10;OfNB2Fp0YFXJD8rz6+3bN5vBFWoFLXS1QkYg1heDK3kbgiuyzMtW9cIvwClLQQ3Yi0BXbLIaxUDo&#10;fZet8vwiGwBrhyCV9+S9m4J8m/C1VjJ81dqrwLqSE7eQTkxnFc9suxFFg8K1Rs40xD+w6IWxVPQI&#10;dSeCYDs0r6B6IxE86LCQ0GegtZEq9UDdLPO/unlshVOpFxLHu6NM/v/Byi/7b8hMTbPjzIqeRvSk&#10;xsA+wMiWUZ3B+YKSHh2lhZHcMTN26t0DyB+eWbhthW3UDSIMrRI1sUsvs5OnE46PINXwGWoqI3YB&#10;EtCosY+AJAYjdJrS4TiZSEWS8/wsv7zIKSQpdrZeXZFN5DJRPL926MNHBT2LRsmRJp/Qxf7Bhyn1&#10;OSUWs3Bvui5Nv7MvHIQZPYl9JDxRD2M1zjLNolRQH6gdhGmn6A+Q0QL+4mygfSq5/7kTqDjrPlmS&#10;5Gq5XscFTJf1+fsVXfA0Up1GhJUEVfLA2WTehmlpdw5N01KlaQgWbkhGbVKHUe+J1UyfdiZpNO93&#10;XMrTe8r68wu3vwEAAP//AwBQSwMEFAAGAAgAAAAhAMTi8OLgAAAADgEAAA8AAABkcnMvZG93bnJl&#10;di54bWxMj0FPwzAMhe9I/IfISNxY0mqttq7phEBcQWyAxC1rvLZa41RNtpZ/j3eCm+339Py9cju7&#10;XlxwDJ0nDclCgUCqve2o0fCxf3lYgQjRkDW9J9TwgwG21e1NaQrrJ3rHyy42gkMoFEZDG+NQSBnq&#10;Fp0JCz8gsXb0ozOR17GRdjQTh7tepkrl0pmO+ENrBnxqsT7tzk7D5+vx+2up3ppnlw2Tn5Ukt5Za&#10;39/NjxsQEef4Z4YrPqNDxUwHfyYbRK8hXa2XbGUhy/IExNWSpBnfDjzliUpAVqX8X6P6BQAA//8D&#10;AFBLAQItABQABgAIAAAAIQC2gziS/gAAAOEBAAATAAAAAAAAAAAAAAAAAAAAAABbQ29udGVudF9U&#10;eXBlc10ueG1sUEsBAi0AFAAGAAgAAAAhADj9If/WAAAAlAEAAAsAAAAAAAAAAAAAAAAALwEAAF9y&#10;ZWxzLy5yZWxzUEsBAi0AFAAGAAgAAAAhAP3HHmXyAQAAzQMAAA4AAAAAAAAAAAAAAAAALgIAAGRy&#10;cy9lMm9Eb2MueG1sUEsBAi0AFAAGAAgAAAAhAMTi8OLgAAAADgEAAA8AAAAAAAAAAAAAAAAATAQA&#10;AGRycy9kb3ducmV2LnhtbFBLBQYAAAAABAAEAPMAAABZBQAAAAA=&#10;" filled="f" stroked="f">
              <v:textbox>
                <w:txbxContent>
                  <w:p w14:paraId="63967376"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1DD86B22"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1292B518" w14:textId="77777777" w:rsidR="00E73A8A" w:rsidRPr="00815866" w:rsidRDefault="00E73A8A" w:rsidP="00E73A8A">
                    <w:pPr>
                      <w:rPr>
                        <w:lang w:val="fr-FR"/>
                      </w:rPr>
                    </w:pPr>
                  </w:p>
                </w:txbxContent>
              </v:textbox>
              <w10:wrap type="through"/>
            </v:shape>
          </w:pict>
        </mc:Fallback>
      </mc:AlternateContent>
    </w:r>
    <w:r w:rsidR="00E73A8A">
      <w:rPr>
        <w:noProof/>
        <w:lang w:val="en-US" w:eastAsia="en-US"/>
      </w:rPr>
      <mc:AlternateContent>
        <mc:Choice Requires="wps">
          <w:drawing>
            <wp:anchor distT="0" distB="0" distL="114300" distR="114300" simplePos="0" relativeHeight="251658240" behindDoc="0" locked="0" layoutInCell="1" allowOverlap="1" wp14:anchorId="49150FC7" wp14:editId="480B2640">
              <wp:simplePos x="0" y="0"/>
              <wp:positionH relativeFrom="column">
                <wp:posOffset>1837690</wp:posOffset>
              </wp:positionH>
              <wp:positionV relativeFrom="paragraph">
                <wp:posOffset>9881235</wp:posOffset>
              </wp:positionV>
              <wp:extent cx="5308600" cy="342900"/>
              <wp:effectExtent l="0" t="0" r="0" b="0"/>
              <wp:wrapThrough wrapText="bothSides">
                <wp:wrapPolygon edited="0">
                  <wp:start x="155" y="0"/>
                  <wp:lineTo x="155" y="20400"/>
                  <wp:lineTo x="21316" y="20400"/>
                  <wp:lineTo x="21316" y="0"/>
                  <wp:lineTo x="155" y="0"/>
                </wp:wrapPolygon>
              </wp:wrapThrough>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308600" cy="342900"/>
                      </a:xfrm>
                      <a:prstGeom prst="rect">
                        <a:avLst/>
                      </a:prstGeom>
                      <a:noFill/>
                      <a:ln>
                        <a:noFill/>
                      </a:ln>
                      <a:extLst>
                        <a:ext uri="{909E8E84-426E-40dd-AFC4-6F175D3DCCD1}">
                          <a14:hiddenFill xmlns="" xmlns:a14="http://schemas.microsoft.com/office/drawing/2010/main" xmlns:w="http://schemas.openxmlformats.org/wordprocessingml/2006/main" xmlns:w10="urn:schemas-microsoft-com:office:word" xmlns:v="urn:schemas-microsoft-com:vml" xmlns:o="urn:schemas-microsoft-com:office:office">
                            <a:solidFill>
                              <a:srgbClr val="FFFFFF"/>
                            </a:solidFill>
                          </a14:hiddenFill>
                        </a:ext>
                        <a:ext uri="{91240B29-F687-4f45-9708-019B960494DF}">
                          <a14:hiddenLine xmlns="" xmlns:a14="http://schemas.microsoft.com/office/drawing/2010/main" xmlns:w="http://schemas.openxmlformats.org/wordprocessingml/2006/main" xmlns:w10="urn:schemas-microsoft-com:office:word" xmlns:v="urn:schemas-microsoft-com:vml" xmlns:o="urn:schemas-microsoft-com:office:office" w="9525">
                            <a:solidFill>
                              <a:srgbClr val="000000"/>
                            </a:solidFill>
                            <a:miter lim="800000"/>
                            <a:headEnd/>
                            <a:tailEnd/>
                          </a14:hiddenLine>
                        </a:ext>
                      </a:extLst>
                    </wps:spPr>
                    <wps:txbx>
                      <w:txbxContent>
                        <w:p w14:paraId="4EF5DC59"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49131D85"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7D605353" w14:textId="77777777" w:rsidR="00E73A8A" w:rsidRPr="00815866" w:rsidRDefault="00E73A8A" w:rsidP="00E73A8A">
                          <w:pPr>
                            <w:rPr>
                              <w:lang w:val="fr-FR"/>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150FC7" id="Text Box 2" o:spid="_x0000_s1028" type="#_x0000_t202" style="position:absolute;margin-left:144.7pt;margin-top:778.05pt;width:418pt;height:2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vAcV8wEAAM0DAAAOAAAAZHJzL2Uyb0RvYy54bWysU8Fu2zAMvQ/YPwi6L3bctGuNOEXXosOA&#10;rhvQ7gMYWY6F2aJGKbGzrx8lp2m23YZdBIqkHh8fqeX12Hdip8kbtJWcz3IptFVYG7up5Lfn+3eX&#10;UvgAtoYOra7kXnt5vXr7Zjm4UhfYYldrEgxifTm4SrYhuDLLvGp1D36GTlsONkg9BL7SJqsJBkbv&#10;u6zI84tsQKododLes/duCspVwm8arcKXpvE6iK6SzC2kk9K5jme2WkK5IXCtUQca8A8sejCWix6h&#10;7iCA2JL5C6o3itBjE2YK+wybxiideuBu5vkf3Ty14HTqhcXx7iiT/3+w6nH3lYSpK1lIYaHnET3r&#10;MYgPOIoiqjM4X3LSk+O0MLKbp5w69e4B1XcvLN62YDf6hgiHVkPN7ObxZXbydMLxEWQ9fMaay8A2&#10;YAIaG+qjdCyGYHSe0v44mUhFsfP8LL+8yDmkOHa2KK7YjiWgfHntyIePGnsRjUoSTz6hw+7Bhyn1&#10;JSUWs3hvuo79UHb2NwdjRk9iHwlP1MO4Hg8y8aPY2RrrPbdDOO0U/wE2WqSfUgy8T5X0P7ZAWoru&#10;k2VJruaLRVzAdFmcvy/4QqeR9WkErGKoSgYpJvM2TEu7dWQ2LVeahmDxhmVsTOrwldWBPu9M0uiw&#10;33EpT+8p6/UXrn4BAAD//wMAUEsDBBQABgAIAAAAIQDE4vDi4AAAAA4BAAAPAAAAZHJzL2Rvd25y&#10;ZXYueG1sTI9BT8MwDIXvSPyHyEjcWNJqrbau6YRAXEFsgMQta7y2WuNUTbaWf493gpvt9/T8vXI7&#10;u15ccAydJw3JQoFAqr3tqNHwsX95WIEI0ZA1vSfU8IMBttXtTWkK6yd6x8suNoJDKBRGQxvjUEgZ&#10;6hadCQs/ILF29KMzkdexkXY0E4e7XqZK5dKZjvhDawZ8arE+7c5Ow+fr8ftrqd6aZ5cNk5+VJLeW&#10;Wt/fzY8bEBHn+GeGKz6jQ8VMB38mG0SvIV2tl2xlIcvyBMTVkqQZ3w485YlKQFal/F+j+gUAAP//&#10;AwBQSwECLQAUAAYACAAAACEAtoM4kv4AAADhAQAAEwAAAAAAAAAAAAAAAAAAAAAAW0NvbnRlbnRf&#10;VHlwZXNdLnhtbFBLAQItABQABgAIAAAAIQA4/SH/1gAAAJQBAAALAAAAAAAAAAAAAAAAAC8BAABf&#10;cmVscy8ucmVsc1BLAQItABQABgAIAAAAIQDGvAcV8wEAAM0DAAAOAAAAAAAAAAAAAAAAAC4CAABk&#10;cnMvZTJvRG9jLnhtbFBLAQItABQABgAIAAAAIQDE4vDi4AAAAA4BAAAPAAAAAAAAAAAAAAAAAE0E&#10;AABkcnMvZG93bnJldi54bWxQSwUGAAAAAAQABADzAAAAWgUAAAAA&#10;" filled="f" stroked="f">
              <v:textbox>
                <w:txbxContent>
                  <w:p w14:paraId="4EF5DC59" w14:textId="77777777" w:rsidR="00E73A8A" w:rsidRPr="00815866" w:rsidRDefault="00E73A8A" w:rsidP="00E73A8A">
                    <w:pPr>
                      <w:suppressOverlap/>
                      <w:rPr>
                        <w:color w:val="1F497D"/>
                        <w:spacing w:val="-4"/>
                        <w:sz w:val="16"/>
                        <w:szCs w:val="16"/>
                        <w:lang w:val="fr-FR"/>
                      </w:rPr>
                    </w:pPr>
                    <w:proofErr w:type="spellStart"/>
                    <w:r>
                      <w:rPr>
                        <w:b/>
                        <w:color w:val="1F497D"/>
                        <w:spacing w:val="-4"/>
                        <w:sz w:val="16"/>
                        <w:szCs w:val="16"/>
                      </w:rPr>
                      <w:t>Adresa</w:t>
                    </w:r>
                    <w:proofErr w:type="spellEnd"/>
                    <w:r>
                      <w:rPr>
                        <w:b/>
                        <w:color w:val="1F497D"/>
                        <w:spacing w:val="-4"/>
                        <w:sz w:val="16"/>
                        <w:szCs w:val="16"/>
                      </w:rPr>
                      <w:t xml:space="preserve"> I.O.S.U.D. a U.M.F.S.T</w:t>
                    </w:r>
                    <w:r w:rsidRPr="00651A0C">
                      <w:rPr>
                        <w:b/>
                        <w:color w:val="8496B0"/>
                        <w:spacing w:val="-4"/>
                        <w:sz w:val="16"/>
                        <w:szCs w:val="16"/>
                      </w:rPr>
                      <w:t xml:space="preserve">.  </w:t>
                    </w:r>
                    <w:r w:rsidRPr="00651A0C">
                      <w:rPr>
                        <w:b/>
                        <w:color w:val="8496B0"/>
                        <w:spacing w:val="-4"/>
                        <w:sz w:val="16"/>
                        <w:szCs w:val="16"/>
                        <w:lang w:val="fr-FR"/>
                      </w:rPr>
                      <w:t xml:space="preserve">G.E. Palade </w:t>
                    </w:r>
                    <w:proofErr w:type="spellStart"/>
                    <w:proofErr w:type="gramStart"/>
                    <w:r w:rsidRPr="00651A0C">
                      <w:rPr>
                        <w:b/>
                        <w:color w:val="8496B0"/>
                        <w:spacing w:val="-4"/>
                        <w:sz w:val="16"/>
                        <w:szCs w:val="16"/>
                        <w:lang w:val="fr-FR"/>
                      </w:rPr>
                      <w:t>Tg</w:t>
                    </w:r>
                    <w:r>
                      <w:rPr>
                        <w:b/>
                        <w:color w:val="1F497D"/>
                        <w:spacing w:val="-4"/>
                        <w:sz w:val="16"/>
                        <w:szCs w:val="16"/>
                        <w:lang w:val="fr-FR"/>
                      </w:rPr>
                      <w:t>.Mureş</w:t>
                    </w:r>
                    <w:proofErr w:type="spellEnd"/>
                    <w:proofErr w:type="gramEnd"/>
                    <w:r w:rsidRPr="001A7E71">
                      <w:rPr>
                        <w:b/>
                        <w:color w:val="1F497D"/>
                        <w:spacing w:val="-4"/>
                        <w:sz w:val="16"/>
                        <w:szCs w:val="16"/>
                        <w:lang w:val="fr-FR"/>
                      </w:rPr>
                      <w:t xml:space="preserve"> - </w:t>
                    </w:r>
                    <w:proofErr w:type="spellStart"/>
                    <w:r w:rsidRPr="001A7E71">
                      <w:rPr>
                        <w:color w:val="1F497D"/>
                        <w:spacing w:val="-4"/>
                        <w:sz w:val="16"/>
                        <w:szCs w:val="16"/>
                        <w:lang w:val="fr-FR"/>
                      </w:rPr>
                      <w:t>Str</w:t>
                    </w:r>
                    <w:proofErr w:type="spellEnd"/>
                    <w:r w:rsidRPr="001A7E71">
                      <w:rPr>
                        <w:color w:val="1F497D"/>
                        <w:spacing w:val="-4"/>
                        <w:sz w:val="16"/>
                        <w:szCs w:val="16"/>
                        <w:lang w:val="fr-FR"/>
                      </w:rPr>
                      <w:t xml:space="preserve">. </w:t>
                    </w:r>
                    <w:proofErr w:type="spellStart"/>
                    <w:r w:rsidRPr="001A7E71">
                      <w:rPr>
                        <w:color w:val="1F497D"/>
                        <w:spacing w:val="-4"/>
                        <w:sz w:val="16"/>
                        <w:szCs w:val="16"/>
                        <w:lang w:val="fr-FR"/>
                      </w:rPr>
                      <w:t>Gh</w:t>
                    </w:r>
                    <w:proofErr w:type="spellEnd"/>
                    <w:r w:rsidRPr="001A7E71">
                      <w:rPr>
                        <w:color w:val="1F497D"/>
                        <w:spacing w:val="-4"/>
                        <w:sz w:val="16"/>
                        <w:szCs w:val="16"/>
                        <w:lang w:val="fr-FR"/>
                      </w:rPr>
                      <w:t xml:space="preserve">. </w:t>
                    </w:r>
                    <w:proofErr w:type="spellStart"/>
                    <w:r w:rsidRPr="00815866">
                      <w:rPr>
                        <w:color w:val="1F497D"/>
                        <w:spacing w:val="-4"/>
                        <w:sz w:val="16"/>
                        <w:szCs w:val="16"/>
                        <w:lang w:val="fr-FR"/>
                      </w:rPr>
                      <w:t>Marinescu</w:t>
                    </w:r>
                    <w:proofErr w:type="spellEnd"/>
                    <w:r w:rsidRPr="00815866">
                      <w:rPr>
                        <w:color w:val="1F497D"/>
                        <w:spacing w:val="-4"/>
                        <w:sz w:val="16"/>
                        <w:szCs w:val="16"/>
                        <w:lang w:val="fr-FR"/>
                      </w:rPr>
                      <w:t xml:space="preserve"> Nr. 38, </w:t>
                    </w:r>
                    <w:proofErr w:type="spellStart"/>
                    <w:r w:rsidRPr="00815866">
                      <w:rPr>
                        <w:color w:val="1F497D"/>
                        <w:spacing w:val="-4"/>
                        <w:sz w:val="16"/>
                        <w:szCs w:val="16"/>
                        <w:lang w:val="fr-FR"/>
                      </w:rPr>
                      <w:t>Clădirea</w:t>
                    </w:r>
                    <w:proofErr w:type="spellEnd"/>
                    <w:r w:rsidRPr="00815866">
                      <w:rPr>
                        <w:color w:val="1F497D"/>
                        <w:spacing w:val="-4"/>
                        <w:sz w:val="16"/>
                        <w:szCs w:val="16"/>
                        <w:lang w:val="fr-FR"/>
                      </w:rPr>
                      <w:t xml:space="preserve"> </w:t>
                    </w:r>
                    <w:proofErr w:type="spellStart"/>
                    <w:r w:rsidRPr="00815866">
                      <w:rPr>
                        <w:color w:val="1F497D"/>
                        <w:spacing w:val="-4"/>
                        <w:sz w:val="16"/>
                        <w:szCs w:val="16"/>
                        <w:lang w:val="fr-FR"/>
                      </w:rPr>
                      <w:t>Centrală</w:t>
                    </w:r>
                    <w:proofErr w:type="spellEnd"/>
                    <w:r w:rsidRPr="00815866">
                      <w:rPr>
                        <w:color w:val="1F497D"/>
                        <w:spacing w:val="-4"/>
                        <w:sz w:val="16"/>
                        <w:szCs w:val="16"/>
                        <w:lang w:val="fr-FR"/>
                      </w:rPr>
                      <w:t>, Et. II, Camera 241</w:t>
                    </w:r>
                  </w:p>
                  <w:p w14:paraId="49131D85" w14:textId="77777777" w:rsidR="00E73A8A" w:rsidRPr="00E979DA" w:rsidRDefault="00E73A8A" w:rsidP="00E73A8A">
                    <w:pPr>
                      <w:suppressOverlap/>
                      <w:rPr>
                        <w:color w:val="0D0D0D"/>
                        <w:sz w:val="14"/>
                        <w:lang w:val="ro-RO"/>
                      </w:rPr>
                    </w:pPr>
                    <w:proofErr w:type="gramStart"/>
                    <w:r w:rsidRPr="00815866">
                      <w:rPr>
                        <w:color w:val="1F497D"/>
                        <w:spacing w:val="-4"/>
                        <w:sz w:val="16"/>
                        <w:szCs w:val="16"/>
                        <w:lang w:val="fr-FR"/>
                      </w:rPr>
                      <w:t>Tel:</w:t>
                    </w:r>
                    <w:proofErr w:type="gramEnd"/>
                    <w:r w:rsidRPr="00815866">
                      <w:rPr>
                        <w:color w:val="1F497D"/>
                        <w:spacing w:val="-4"/>
                        <w:sz w:val="16"/>
                        <w:szCs w:val="16"/>
                        <w:lang w:val="fr-FR"/>
                      </w:rPr>
                      <w:t xml:space="preserve"> 0040-265-215551 </w:t>
                    </w:r>
                    <w:proofErr w:type="spellStart"/>
                    <w:r w:rsidRPr="00815866">
                      <w:rPr>
                        <w:color w:val="1F497D"/>
                        <w:spacing w:val="-4"/>
                        <w:sz w:val="16"/>
                        <w:szCs w:val="16"/>
                        <w:lang w:val="fr-FR"/>
                      </w:rPr>
                      <w:t>int</w:t>
                    </w:r>
                    <w:proofErr w:type="spellEnd"/>
                    <w:r w:rsidRPr="00815866">
                      <w:rPr>
                        <w:color w:val="1F497D"/>
                        <w:spacing w:val="-4"/>
                        <w:sz w:val="16"/>
                        <w:szCs w:val="16"/>
                        <w:lang w:val="fr-FR"/>
                      </w:rPr>
                      <w:t xml:space="preserve">. 124, 290, </w:t>
                    </w:r>
                    <w:proofErr w:type="gramStart"/>
                    <w:r w:rsidRPr="00815866">
                      <w:rPr>
                        <w:color w:val="1F497D"/>
                        <w:spacing w:val="-4"/>
                        <w:sz w:val="16"/>
                        <w:szCs w:val="16"/>
                        <w:lang w:val="fr-FR"/>
                      </w:rPr>
                      <w:t>291;</w:t>
                    </w:r>
                    <w:proofErr w:type="gramEnd"/>
                    <w:r w:rsidRPr="00815866">
                      <w:rPr>
                        <w:color w:val="1F497D"/>
                        <w:spacing w:val="-4"/>
                        <w:sz w:val="16"/>
                        <w:szCs w:val="16"/>
                        <w:lang w:val="fr-FR"/>
                      </w:rPr>
                      <w:t xml:space="preserve"> Fax: 0040-265-208934; www.umfst.ro/doctorat/  e-mail: scoaladoctorala@umftgm.ro</w:t>
                    </w:r>
                  </w:p>
                  <w:p w14:paraId="7D605353" w14:textId="77777777" w:rsidR="00E73A8A" w:rsidRPr="00815866" w:rsidRDefault="00E73A8A" w:rsidP="00E73A8A">
                    <w:pPr>
                      <w:rPr>
                        <w:lang w:val="fr-FR"/>
                      </w:rPr>
                    </w:pPr>
                  </w:p>
                </w:txbxContent>
              </v:textbox>
              <w10:wrap type="through"/>
            </v:shape>
          </w:pict>
        </mc:Fallback>
      </mc:AlternateContent>
    </w:r>
    <w:r w:rsidR="00E73A8A">
      <w:tab/>
    </w:r>
  </w:p>
  <w:p w14:paraId="681B82AC" w14:textId="77777777" w:rsidR="00E73A8A" w:rsidRPr="000A52AA" w:rsidRDefault="00E73A8A" w:rsidP="00E73A8A">
    <w:pPr>
      <w:suppressOverlap/>
      <w:jc w:val="center"/>
      <w:rPr>
        <w:rFonts w:asciiTheme="minorHAnsi" w:hAnsiTheme="minorHAnsi"/>
        <w:color w:val="1F4E79" w:themeColor="accent1" w:themeShade="80"/>
        <w:spacing w:val="-4"/>
        <w:sz w:val="16"/>
        <w:szCs w:val="16"/>
        <w:lang w:val="fr-FR"/>
      </w:rPr>
    </w:pPr>
    <w:proofErr w:type="spellStart"/>
    <w:r w:rsidRPr="000A52AA">
      <w:rPr>
        <w:rFonts w:asciiTheme="minorHAnsi" w:hAnsiTheme="minorHAnsi"/>
        <w:b/>
        <w:color w:val="1F4E79" w:themeColor="accent1" w:themeShade="80"/>
        <w:spacing w:val="-4"/>
        <w:sz w:val="16"/>
        <w:szCs w:val="16"/>
      </w:rPr>
      <w:t>Adresa</w:t>
    </w:r>
    <w:proofErr w:type="spellEnd"/>
    <w:r w:rsidRPr="000A52AA">
      <w:rPr>
        <w:rFonts w:asciiTheme="minorHAnsi" w:hAnsiTheme="minorHAnsi"/>
        <w:b/>
        <w:color w:val="1F4E79" w:themeColor="accent1" w:themeShade="80"/>
        <w:spacing w:val="-4"/>
        <w:sz w:val="16"/>
        <w:szCs w:val="16"/>
      </w:rPr>
      <w:t xml:space="preserve"> I.O.S.U.D. a U.M.F.S.T.  </w:t>
    </w:r>
    <w:r w:rsidRPr="000A52AA">
      <w:rPr>
        <w:rFonts w:asciiTheme="minorHAnsi" w:hAnsiTheme="minorHAnsi"/>
        <w:b/>
        <w:color w:val="1F4E79" w:themeColor="accent1" w:themeShade="80"/>
        <w:spacing w:val="-4"/>
        <w:sz w:val="16"/>
        <w:szCs w:val="16"/>
        <w:lang w:val="fr-FR"/>
      </w:rPr>
      <w:t xml:space="preserve">G.E. Palade </w:t>
    </w:r>
    <w:proofErr w:type="spellStart"/>
    <w:proofErr w:type="gramStart"/>
    <w:r w:rsidRPr="000A52AA">
      <w:rPr>
        <w:rFonts w:asciiTheme="minorHAnsi" w:hAnsiTheme="minorHAnsi"/>
        <w:b/>
        <w:color w:val="1F4E79" w:themeColor="accent1" w:themeShade="80"/>
        <w:spacing w:val="-4"/>
        <w:sz w:val="16"/>
        <w:szCs w:val="16"/>
        <w:lang w:val="fr-FR"/>
      </w:rPr>
      <w:t>Tg.Mureş</w:t>
    </w:r>
    <w:proofErr w:type="spellEnd"/>
    <w:proofErr w:type="gramEnd"/>
    <w:r w:rsidRPr="000A52AA">
      <w:rPr>
        <w:rFonts w:asciiTheme="minorHAnsi" w:hAnsiTheme="minorHAnsi"/>
        <w:b/>
        <w:color w:val="1F4E79" w:themeColor="accent1" w:themeShade="80"/>
        <w:spacing w:val="-4"/>
        <w:sz w:val="16"/>
        <w:szCs w:val="16"/>
        <w:lang w:val="fr-FR"/>
      </w:rPr>
      <w:t xml:space="preserve"> - </w:t>
    </w:r>
    <w:proofErr w:type="spellStart"/>
    <w:r w:rsidRPr="000A52AA">
      <w:rPr>
        <w:rFonts w:asciiTheme="minorHAnsi" w:hAnsiTheme="minorHAnsi"/>
        <w:color w:val="1F4E79" w:themeColor="accent1" w:themeShade="80"/>
        <w:spacing w:val="-4"/>
        <w:sz w:val="16"/>
        <w:szCs w:val="16"/>
        <w:lang w:val="fr-FR"/>
      </w:rPr>
      <w:t>Str</w:t>
    </w:r>
    <w:proofErr w:type="spellEnd"/>
    <w:r w:rsidRPr="000A52AA">
      <w:rPr>
        <w:rFonts w:asciiTheme="minorHAnsi" w:hAnsiTheme="minorHAnsi"/>
        <w:color w:val="1F4E79" w:themeColor="accent1" w:themeShade="80"/>
        <w:spacing w:val="-4"/>
        <w:sz w:val="16"/>
        <w:szCs w:val="16"/>
        <w:lang w:val="fr-FR"/>
      </w:rPr>
      <w:t xml:space="preserve">. </w:t>
    </w:r>
    <w:proofErr w:type="spellStart"/>
    <w:r w:rsidRPr="000A52AA">
      <w:rPr>
        <w:rFonts w:asciiTheme="minorHAnsi" w:hAnsiTheme="minorHAnsi"/>
        <w:color w:val="1F4E79" w:themeColor="accent1" w:themeShade="80"/>
        <w:spacing w:val="-4"/>
        <w:sz w:val="16"/>
        <w:szCs w:val="16"/>
        <w:lang w:val="fr-FR"/>
      </w:rPr>
      <w:t>Gh</w:t>
    </w:r>
    <w:proofErr w:type="spellEnd"/>
    <w:r w:rsidRPr="000A52AA">
      <w:rPr>
        <w:rFonts w:asciiTheme="minorHAnsi" w:hAnsiTheme="minorHAnsi"/>
        <w:color w:val="1F4E79" w:themeColor="accent1" w:themeShade="80"/>
        <w:spacing w:val="-4"/>
        <w:sz w:val="16"/>
        <w:szCs w:val="16"/>
        <w:lang w:val="fr-FR"/>
      </w:rPr>
      <w:t xml:space="preserve">. </w:t>
    </w:r>
    <w:proofErr w:type="spellStart"/>
    <w:r w:rsidRPr="000A52AA">
      <w:rPr>
        <w:rFonts w:asciiTheme="minorHAnsi" w:hAnsiTheme="minorHAnsi"/>
        <w:color w:val="1F4E79" w:themeColor="accent1" w:themeShade="80"/>
        <w:spacing w:val="-4"/>
        <w:sz w:val="16"/>
        <w:szCs w:val="16"/>
        <w:lang w:val="fr-FR"/>
      </w:rPr>
      <w:t>Marinescu</w:t>
    </w:r>
    <w:proofErr w:type="spellEnd"/>
    <w:r w:rsidRPr="000A52AA">
      <w:rPr>
        <w:rFonts w:asciiTheme="minorHAnsi" w:hAnsiTheme="minorHAnsi"/>
        <w:color w:val="1F4E79" w:themeColor="accent1" w:themeShade="80"/>
        <w:spacing w:val="-4"/>
        <w:sz w:val="16"/>
        <w:szCs w:val="16"/>
        <w:lang w:val="fr-FR"/>
      </w:rPr>
      <w:t xml:space="preserve"> Nr. 38, </w:t>
    </w:r>
    <w:proofErr w:type="spellStart"/>
    <w:r w:rsidRPr="000A52AA">
      <w:rPr>
        <w:rFonts w:asciiTheme="minorHAnsi" w:hAnsiTheme="minorHAnsi"/>
        <w:color w:val="1F4E79" w:themeColor="accent1" w:themeShade="80"/>
        <w:spacing w:val="-4"/>
        <w:sz w:val="16"/>
        <w:szCs w:val="16"/>
        <w:lang w:val="fr-FR"/>
      </w:rPr>
      <w:t>Clăd</w:t>
    </w:r>
    <w:r w:rsidR="00F32060">
      <w:rPr>
        <w:rFonts w:asciiTheme="minorHAnsi" w:hAnsiTheme="minorHAnsi"/>
        <w:color w:val="1F4E79" w:themeColor="accent1" w:themeShade="80"/>
        <w:spacing w:val="-4"/>
        <w:sz w:val="16"/>
        <w:szCs w:val="16"/>
        <w:lang w:val="fr-FR"/>
      </w:rPr>
      <w:t>irea</w:t>
    </w:r>
    <w:proofErr w:type="spellEnd"/>
    <w:r w:rsidR="00F32060">
      <w:rPr>
        <w:rFonts w:asciiTheme="minorHAnsi" w:hAnsiTheme="minorHAnsi"/>
        <w:color w:val="1F4E79" w:themeColor="accent1" w:themeShade="80"/>
        <w:spacing w:val="-4"/>
        <w:sz w:val="16"/>
        <w:szCs w:val="16"/>
        <w:lang w:val="fr-FR"/>
      </w:rPr>
      <w:t xml:space="preserve"> </w:t>
    </w:r>
    <w:proofErr w:type="spellStart"/>
    <w:r w:rsidR="00F32060">
      <w:rPr>
        <w:rFonts w:asciiTheme="minorHAnsi" w:hAnsiTheme="minorHAnsi"/>
        <w:color w:val="1F4E79" w:themeColor="accent1" w:themeShade="80"/>
        <w:spacing w:val="-4"/>
        <w:sz w:val="16"/>
        <w:szCs w:val="16"/>
        <w:lang w:val="fr-FR"/>
      </w:rPr>
      <w:t>Centrală</w:t>
    </w:r>
    <w:proofErr w:type="spellEnd"/>
    <w:r w:rsidR="00F32060">
      <w:rPr>
        <w:rFonts w:asciiTheme="minorHAnsi" w:hAnsiTheme="minorHAnsi"/>
        <w:color w:val="1F4E79" w:themeColor="accent1" w:themeShade="80"/>
        <w:spacing w:val="-4"/>
        <w:sz w:val="16"/>
        <w:szCs w:val="16"/>
        <w:lang w:val="fr-FR"/>
      </w:rPr>
      <w:t>, Et. II, Camera 2</w:t>
    </w:r>
    <w:r w:rsidRPr="000A52AA">
      <w:rPr>
        <w:rFonts w:asciiTheme="minorHAnsi" w:hAnsiTheme="minorHAnsi"/>
        <w:color w:val="1F4E79" w:themeColor="accent1" w:themeShade="80"/>
        <w:spacing w:val="-4"/>
        <w:sz w:val="16"/>
        <w:szCs w:val="16"/>
        <w:lang w:val="fr-FR"/>
      </w:rPr>
      <w:t>1</w:t>
    </w:r>
    <w:r w:rsidR="00F32060">
      <w:rPr>
        <w:rFonts w:asciiTheme="minorHAnsi" w:hAnsiTheme="minorHAnsi"/>
        <w:color w:val="1F4E79" w:themeColor="accent1" w:themeShade="80"/>
        <w:spacing w:val="-4"/>
        <w:sz w:val="16"/>
        <w:szCs w:val="16"/>
        <w:lang w:val="fr-FR"/>
      </w:rPr>
      <w:t>8</w:t>
    </w:r>
  </w:p>
  <w:p w14:paraId="0270DFB9" w14:textId="77777777" w:rsidR="00E73A8A" w:rsidRPr="000A52AA" w:rsidRDefault="00E73A8A" w:rsidP="00E73A8A">
    <w:pPr>
      <w:suppressOverlap/>
      <w:jc w:val="center"/>
      <w:rPr>
        <w:rFonts w:asciiTheme="minorHAnsi" w:hAnsiTheme="minorHAnsi"/>
        <w:color w:val="1F4E79" w:themeColor="accent1" w:themeShade="80"/>
        <w:sz w:val="14"/>
        <w:lang w:val="ro-RO"/>
      </w:rPr>
    </w:pPr>
    <w:proofErr w:type="gramStart"/>
    <w:r w:rsidRPr="000A52AA">
      <w:rPr>
        <w:rFonts w:asciiTheme="minorHAnsi" w:hAnsiTheme="minorHAnsi"/>
        <w:color w:val="1F4E79" w:themeColor="accent1" w:themeShade="80"/>
        <w:spacing w:val="-4"/>
        <w:sz w:val="16"/>
        <w:szCs w:val="16"/>
        <w:lang w:val="fr-FR"/>
      </w:rPr>
      <w:t>Tel:</w:t>
    </w:r>
    <w:proofErr w:type="gramEnd"/>
    <w:r w:rsidRPr="000A52AA">
      <w:rPr>
        <w:rFonts w:asciiTheme="minorHAnsi" w:hAnsiTheme="minorHAnsi"/>
        <w:color w:val="1F4E79" w:themeColor="accent1" w:themeShade="80"/>
        <w:spacing w:val="-4"/>
        <w:sz w:val="16"/>
        <w:szCs w:val="16"/>
        <w:lang w:val="fr-FR"/>
      </w:rPr>
      <w:t xml:space="preserve"> 0</w:t>
    </w:r>
    <w:r w:rsidR="00F32060">
      <w:rPr>
        <w:rFonts w:asciiTheme="minorHAnsi" w:hAnsiTheme="minorHAnsi"/>
        <w:color w:val="1F4E79" w:themeColor="accent1" w:themeShade="80"/>
        <w:spacing w:val="-4"/>
        <w:sz w:val="16"/>
        <w:szCs w:val="16"/>
        <w:lang w:val="fr-FR"/>
      </w:rPr>
      <w:t xml:space="preserve">040-265-215551 </w:t>
    </w:r>
    <w:proofErr w:type="spellStart"/>
    <w:r w:rsidR="00F32060">
      <w:rPr>
        <w:rFonts w:asciiTheme="minorHAnsi" w:hAnsiTheme="minorHAnsi"/>
        <w:color w:val="1F4E79" w:themeColor="accent1" w:themeShade="80"/>
        <w:spacing w:val="-4"/>
        <w:sz w:val="16"/>
        <w:szCs w:val="16"/>
        <w:lang w:val="fr-FR"/>
      </w:rPr>
      <w:t>int</w:t>
    </w:r>
    <w:proofErr w:type="spellEnd"/>
    <w:r w:rsidR="00F32060">
      <w:rPr>
        <w:rFonts w:asciiTheme="minorHAnsi" w:hAnsiTheme="minorHAnsi"/>
        <w:color w:val="1F4E79" w:themeColor="accent1" w:themeShade="80"/>
        <w:spacing w:val="-4"/>
        <w:sz w:val="16"/>
        <w:szCs w:val="16"/>
        <w:lang w:val="fr-FR"/>
      </w:rPr>
      <w:t xml:space="preserve">. 124, </w:t>
    </w:r>
    <w:proofErr w:type="gramStart"/>
    <w:r w:rsidR="00F32060">
      <w:rPr>
        <w:rFonts w:asciiTheme="minorHAnsi" w:hAnsiTheme="minorHAnsi"/>
        <w:color w:val="1F4E79" w:themeColor="accent1" w:themeShade="80"/>
        <w:spacing w:val="-4"/>
        <w:sz w:val="16"/>
        <w:szCs w:val="16"/>
        <w:lang w:val="fr-FR"/>
      </w:rPr>
      <w:t>526</w:t>
    </w:r>
    <w:r w:rsidRPr="000A52AA">
      <w:rPr>
        <w:rFonts w:asciiTheme="minorHAnsi" w:hAnsiTheme="minorHAnsi"/>
        <w:color w:val="1F4E79" w:themeColor="accent1" w:themeShade="80"/>
        <w:spacing w:val="-4"/>
        <w:sz w:val="16"/>
        <w:szCs w:val="16"/>
        <w:lang w:val="fr-FR"/>
      </w:rPr>
      <w:t>;</w:t>
    </w:r>
    <w:proofErr w:type="gramEnd"/>
    <w:r w:rsidRPr="000A52AA">
      <w:rPr>
        <w:rFonts w:asciiTheme="minorHAnsi" w:hAnsiTheme="minorHAnsi"/>
        <w:color w:val="1F4E79" w:themeColor="accent1" w:themeShade="80"/>
        <w:spacing w:val="-4"/>
        <w:sz w:val="16"/>
        <w:szCs w:val="16"/>
        <w:lang w:val="fr-FR"/>
      </w:rPr>
      <w:t xml:space="preserve"> Fax: </w:t>
    </w:r>
    <w:r w:rsidR="00F32060">
      <w:rPr>
        <w:rFonts w:asciiTheme="minorHAnsi" w:hAnsiTheme="minorHAnsi"/>
        <w:color w:val="1F4E79" w:themeColor="accent1" w:themeShade="80"/>
        <w:spacing w:val="-4"/>
        <w:sz w:val="16"/>
        <w:szCs w:val="16"/>
        <w:lang w:val="fr-FR"/>
      </w:rPr>
      <w:t>0040-265-210407</w:t>
    </w:r>
    <w:r w:rsidRPr="00F32060">
      <w:rPr>
        <w:rFonts w:asciiTheme="minorHAnsi" w:hAnsiTheme="minorHAnsi"/>
        <w:color w:val="2E74B5" w:themeColor="accent1" w:themeShade="BF"/>
        <w:spacing w:val="-4"/>
        <w:sz w:val="16"/>
        <w:szCs w:val="16"/>
        <w:lang w:val="fr-FR"/>
      </w:rPr>
      <w:t xml:space="preserve">; </w:t>
    </w:r>
    <w:r w:rsidR="00F32060" w:rsidRPr="00F32060">
      <w:rPr>
        <w:rFonts w:ascii="Calibri" w:hAnsi="Calibri" w:cs="Calibri"/>
        <w:color w:val="2E74B5" w:themeColor="accent1" w:themeShade="BF"/>
        <w:spacing w:val="-4"/>
        <w:sz w:val="12"/>
        <w:szCs w:val="16"/>
        <w:lang w:val="fr-FR"/>
      </w:rPr>
      <w:t xml:space="preserve">https://umfst.ro/info-studenti/doctorat/  </w:t>
    </w:r>
    <w:r w:rsidRPr="000A52AA">
      <w:rPr>
        <w:rFonts w:asciiTheme="minorHAnsi" w:hAnsiTheme="minorHAnsi"/>
        <w:color w:val="1F4E79" w:themeColor="accent1" w:themeShade="80"/>
        <w:spacing w:val="-4"/>
        <w:sz w:val="16"/>
        <w:szCs w:val="16"/>
        <w:lang w:val="fr-FR"/>
      </w:rPr>
      <w:t>e-mail: scoaladoctorala@</w:t>
    </w:r>
    <w:r w:rsidR="000A52AA">
      <w:rPr>
        <w:rFonts w:asciiTheme="minorHAnsi" w:hAnsiTheme="minorHAnsi"/>
        <w:color w:val="1F4E79" w:themeColor="accent1" w:themeShade="80"/>
        <w:spacing w:val="-4"/>
        <w:sz w:val="16"/>
        <w:szCs w:val="16"/>
        <w:lang w:val="fr-FR"/>
      </w:rPr>
      <w:t>umfst</w:t>
    </w:r>
    <w:r w:rsidRPr="000A52AA">
      <w:rPr>
        <w:rFonts w:asciiTheme="minorHAnsi" w:hAnsiTheme="minorHAnsi"/>
        <w:color w:val="1F4E79" w:themeColor="accent1" w:themeShade="80"/>
        <w:spacing w:val="-4"/>
        <w:sz w:val="16"/>
        <w:szCs w:val="16"/>
        <w:lang w:val="fr-FR"/>
      </w:rPr>
      <w:t>.ro</w:t>
    </w:r>
  </w:p>
  <w:p w14:paraId="3F436A83" w14:textId="77777777" w:rsidR="00E73A8A" w:rsidRPr="00E73A8A" w:rsidRDefault="00E73A8A" w:rsidP="00E73A8A">
    <w:pPr>
      <w:pStyle w:val="Footer"/>
      <w:tabs>
        <w:tab w:val="clear" w:pos="4536"/>
        <w:tab w:val="clear" w:pos="9072"/>
        <w:tab w:val="left" w:pos="1636"/>
      </w:tabs>
      <w:jc w:val="center"/>
      <w:rPr>
        <w:color w:val="1F4E79" w:themeColor="accent1" w:themeShade="8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3458BA16" w14:textId="77777777" w:rsidR="00B007DC" w:rsidRDefault="00B007DC" w:rsidP="00E73A8A">
      <w:r>
        <w:separator/>
      </w:r>
    </w:p>
  </w:footnote>
  <w:footnote w:type="continuationSeparator" w:id="0">
    <w:p w14:paraId="36227C73" w14:textId="77777777" w:rsidR="00B007DC" w:rsidRDefault="00B007DC" w:rsidP="00E73A8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48D1AFE" w14:textId="77777777" w:rsidR="00834C0C" w:rsidRDefault="00822D25" w:rsidP="00834C0C">
    <w:pPr>
      <w:suppressOverlap/>
    </w:pPr>
    <w:r>
      <w:tab/>
    </w:r>
    <w:r>
      <w:tab/>
    </w:r>
  </w:p>
  <w:tbl>
    <w:tblPr>
      <w:tblStyle w:val="TableGrid"/>
      <w:tblW w:w="9142"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71"/>
      <w:gridCol w:w="4571"/>
    </w:tblGrid>
    <w:tr w:rsidR="00834C0C" w:rsidRPr="00733022" w14:paraId="3CB7C7AC" w14:textId="77777777" w:rsidTr="00D434F9">
      <w:trPr>
        <w:trHeight w:val="1278"/>
      </w:trPr>
      <w:tc>
        <w:tcPr>
          <w:tcW w:w="4571" w:type="dxa"/>
        </w:tcPr>
        <w:p w14:paraId="545159F0" w14:textId="77777777" w:rsidR="00834C0C" w:rsidRPr="00733022" w:rsidRDefault="00B6169E" w:rsidP="00834C0C">
          <w:pPr>
            <w:suppressOverlap/>
            <w:rPr>
              <w:noProof/>
              <w:lang w:val="ro-RO" w:eastAsia="ro-RO"/>
            </w:rPr>
          </w:pPr>
          <w:r>
            <w:rPr>
              <w:noProof/>
              <w:lang w:val="en-US" w:eastAsia="en-US"/>
            </w:rPr>
            <w:drawing>
              <wp:inline distT="0" distB="0" distL="0" distR="0" wp14:anchorId="22DCFC54" wp14:editId="12C8D58B">
                <wp:extent cx="2179955" cy="587375"/>
                <wp:effectExtent l="0" t="0" r="0" b="3175"/>
                <wp:docPr id="5" name="Picture 5"/>
                <wp:cNvGraphicFramePr/>
                <a:graphic xmlns:a="http://schemas.openxmlformats.org/drawingml/2006/main">
                  <a:graphicData uri="http://schemas.openxmlformats.org/drawingml/2006/picture">
                    <pic:pic xmlns:pic="http://schemas.openxmlformats.org/drawingml/2006/picture">
                      <pic:nvPicPr>
                        <pic:cNvPr id="3" name="Picture 3"/>
                        <pic:cNvPicPr/>
                      </pic:nvPicPr>
                      <pic:blipFill>
                        <a:blip r:embed="rId1"/>
                        <a:stretch>
                          <a:fillRect/>
                        </a:stretch>
                      </pic:blipFill>
                      <pic:spPr>
                        <a:xfrm>
                          <a:off x="0" y="0"/>
                          <a:ext cx="2179955" cy="587375"/>
                        </a:xfrm>
                        <a:prstGeom prst="rect">
                          <a:avLst/>
                        </a:prstGeom>
                      </pic:spPr>
                    </pic:pic>
                  </a:graphicData>
                </a:graphic>
              </wp:inline>
            </w:drawing>
          </w:r>
          <w:r w:rsidR="00834C0C" w:rsidRPr="00733022">
            <w:tab/>
          </w:r>
          <w:r w:rsidR="00834C0C" w:rsidRPr="00733022">
            <w:rPr>
              <w:noProof/>
              <w:lang w:val="ro-RO" w:eastAsia="ro-RO"/>
            </w:rPr>
            <w:tab/>
          </w:r>
          <w:r w:rsidR="00834C0C" w:rsidRPr="00733022">
            <w:rPr>
              <w:noProof/>
              <w:lang w:val="ro-RO" w:eastAsia="ro-RO"/>
            </w:rPr>
            <w:tab/>
          </w:r>
        </w:p>
      </w:tc>
      <w:tc>
        <w:tcPr>
          <w:tcW w:w="4571" w:type="dxa"/>
        </w:tcPr>
        <w:p w14:paraId="4FF439F5" w14:textId="77777777" w:rsidR="00834C0C" w:rsidRPr="00733022" w:rsidRDefault="00834C0C" w:rsidP="00834C0C">
          <w:pPr>
            <w:suppressOverlap/>
            <w:rPr>
              <w:noProof/>
              <w:lang w:val="ro-RO" w:eastAsia="ro-RO"/>
            </w:rPr>
          </w:pPr>
          <w:r w:rsidRPr="00733022">
            <w:rPr>
              <w:noProof/>
              <w:lang w:val="ro-RO" w:eastAsia="ro-RO"/>
            </w:rPr>
            <w:tab/>
            <w:t xml:space="preserve">      </w:t>
          </w:r>
        </w:p>
        <w:p w14:paraId="676049D0" w14:textId="04F7B8FA" w:rsidR="004C41DF" w:rsidRPr="00BE25EC" w:rsidRDefault="00834C0C" w:rsidP="004C41DF">
          <w:pPr>
            <w:rPr>
              <w:rFonts w:asciiTheme="minorHAnsi" w:eastAsia="Times New Roman" w:hAnsiTheme="minorHAnsi" w:cs="Arial"/>
              <w:sz w:val="22"/>
              <w:szCs w:val="22"/>
              <w:lang w:val="ro-RO"/>
            </w:rPr>
          </w:pPr>
          <w:r w:rsidRPr="00733022">
            <w:rPr>
              <w:rFonts w:ascii="Arial" w:hAnsi="Arial"/>
              <w:b/>
              <w:color w:val="365F91"/>
              <w:sz w:val="20"/>
              <w:szCs w:val="20"/>
              <w:lang w:val="ro-RO"/>
            </w:rPr>
            <w:t xml:space="preserve">                    </w:t>
          </w:r>
          <w:r w:rsidR="00055615">
            <w:rPr>
              <w:rFonts w:asciiTheme="minorHAnsi" w:hAnsiTheme="minorHAnsi" w:cs="Arial"/>
              <w:sz w:val="22"/>
              <w:szCs w:val="22"/>
              <w:lang w:val="ro-RO"/>
            </w:rPr>
            <w:t>UMFST-REG-77-F11</w:t>
          </w:r>
          <w:r w:rsidR="004C41DF" w:rsidRPr="00BE25EC">
            <w:rPr>
              <w:rFonts w:asciiTheme="minorHAnsi" w:hAnsiTheme="minorHAnsi" w:cs="Arial"/>
              <w:spacing w:val="-4"/>
              <w:sz w:val="22"/>
              <w:szCs w:val="22"/>
              <w:lang w:val="ro-RO"/>
            </w:rPr>
            <w:t>-</w:t>
          </w:r>
          <w:r w:rsidR="004C41DF" w:rsidRPr="00BE25EC">
            <w:rPr>
              <w:rFonts w:asciiTheme="minorHAnsi" w:hAnsiTheme="minorHAnsi" w:cs="Arial"/>
              <w:spacing w:val="-4"/>
              <w:sz w:val="22"/>
              <w:szCs w:val="22"/>
              <w:shd w:val="clear" w:color="auto" w:fill="FFFFFF"/>
              <w:lang w:val="ro-RO"/>
            </w:rPr>
            <w:t>Ed.</w:t>
          </w:r>
          <w:r w:rsidR="008D059F">
            <w:rPr>
              <w:rFonts w:asciiTheme="minorHAnsi" w:hAnsiTheme="minorHAnsi" w:cs="Arial"/>
              <w:spacing w:val="-4"/>
              <w:sz w:val="22"/>
              <w:szCs w:val="22"/>
              <w:shd w:val="clear" w:color="auto" w:fill="FFFFFF"/>
              <w:lang w:val="ro-RO"/>
            </w:rPr>
            <w:t>1</w:t>
          </w:r>
          <w:r w:rsidR="004C41DF" w:rsidRPr="00BE25EC">
            <w:rPr>
              <w:rFonts w:asciiTheme="minorHAnsi" w:hAnsiTheme="minorHAnsi" w:cs="Arial"/>
              <w:spacing w:val="-4"/>
              <w:sz w:val="22"/>
              <w:szCs w:val="22"/>
              <w:shd w:val="clear" w:color="auto" w:fill="FFFFFF"/>
              <w:lang w:val="ro-RO"/>
            </w:rPr>
            <w:t>0</w:t>
          </w:r>
        </w:p>
        <w:p w14:paraId="73FC9A49" w14:textId="77777777" w:rsidR="00834C0C" w:rsidRPr="00733022" w:rsidRDefault="00834C0C" w:rsidP="004C41DF">
          <w:pPr>
            <w:suppressOverlap/>
            <w:rPr>
              <w:noProof/>
              <w:lang w:val="ro-RO" w:eastAsia="ro-RO"/>
            </w:rPr>
          </w:pPr>
        </w:p>
      </w:tc>
    </w:tr>
  </w:tbl>
  <w:p w14:paraId="7173F3B6" w14:textId="77777777" w:rsidR="00822D25" w:rsidRDefault="00822D25" w:rsidP="00834C0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4D6CB9"/>
    <w:multiLevelType w:val="hybridMultilevel"/>
    <w:tmpl w:val="7CD681E6"/>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2C4D5172"/>
    <w:multiLevelType w:val="hybridMultilevel"/>
    <w:tmpl w:val="45EE0BC0"/>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50C01DE4"/>
    <w:multiLevelType w:val="hybridMultilevel"/>
    <w:tmpl w:val="781098E6"/>
    <w:lvl w:ilvl="0" w:tplc="2F182D2C">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586B531F"/>
    <w:multiLevelType w:val="multilevel"/>
    <w:tmpl w:val="586B531F"/>
    <w:lvl w:ilvl="0">
      <w:start w:val="1"/>
      <w:numFmt w:val="lowerLetter"/>
      <w:lvlText w:val="%1)"/>
      <w:lvlJc w:val="left"/>
      <w:pPr>
        <w:ind w:left="720" w:hanging="360"/>
      </w:pPr>
      <w:rPr>
        <w:rFonts w:hint="default"/>
      </w:r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 w15:restartNumberingAfterBreak="0">
    <w:nsid w:val="5BBE61F9"/>
    <w:multiLevelType w:val="multilevel"/>
    <w:tmpl w:val="5BBE61F9"/>
    <w:lvl w:ilvl="0">
      <w:start w:val="1"/>
      <w:numFmt w:val="decimal"/>
      <w:lvlText w:val="%1."/>
      <w:lvlJc w:val="left"/>
      <w:pPr>
        <w:ind w:left="360" w:hanging="360"/>
      </w:p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64AC689E"/>
    <w:multiLevelType w:val="hybridMultilevel"/>
    <w:tmpl w:val="827666A2"/>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num w:numId="1">
    <w:abstractNumId w:val="1"/>
  </w:num>
  <w:num w:numId="2">
    <w:abstractNumId w:val="2"/>
  </w:num>
  <w:num w:numId="3">
    <w:abstractNumId w:val="0"/>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drawingGridHorizontalSpacing w:val="110"/>
  <w:displayHorizontalDrawingGridEvery w:val="2"/>
  <w:displayVertic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73A8A"/>
    <w:rsid w:val="00055615"/>
    <w:rsid w:val="00071BF2"/>
    <w:rsid w:val="00082E75"/>
    <w:rsid w:val="000A52AA"/>
    <w:rsid w:val="000B31F8"/>
    <w:rsid w:val="00104E33"/>
    <w:rsid w:val="00154B47"/>
    <w:rsid w:val="001E746E"/>
    <w:rsid w:val="001F6B7C"/>
    <w:rsid w:val="002D3C61"/>
    <w:rsid w:val="003A5D4A"/>
    <w:rsid w:val="00466648"/>
    <w:rsid w:val="004C41DF"/>
    <w:rsid w:val="005D1143"/>
    <w:rsid w:val="00687956"/>
    <w:rsid w:val="006D64B3"/>
    <w:rsid w:val="006E6EC8"/>
    <w:rsid w:val="007238D4"/>
    <w:rsid w:val="0075343B"/>
    <w:rsid w:val="00822D25"/>
    <w:rsid w:val="00834C0C"/>
    <w:rsid w:val="00841B93"/>
    <w:rsid w:val="0085102E"/>
    <w:rsid w:val="008D059F"/>
    <w:rsid w:val="008D7C3D"/>
    <w:rsid w:val="00915BF3"/>
    <w:rsid w:val="0092772F"/>
    <w:rsid w:val="00AE4D4E"/>
    <w:rsid w:val="00AF4339"/>
    <w:rsid w:val="00B007DC"/>
    <w:rsid w:val="00B072DF"/>
    <w:rsid w:val="00B46B94"/>
    <w:rsid w:val="00B5191F"/>
    <w:rsid w:val="00B6169E"/>
    <w:rsid w:val="00BE25EC"/>
    <w:rsid w:val="00C02DE2"/>
    <w:rsid w:val="00C8000A"/>
    <w:rsid w:val="00C92B66"/>
    <w:rsid w:val="00D22535"/>
    <w:rsid w:val="00D368CD"/>
    <w:rsid w:val="00D403D6"/>
    <w:rsid w:val="00D55180"/>
    <w:rsid w:val="00E104F9"/>
    <w:rsid w:val="00E46481"/>
    <w:rsid w:val="00E72546"/>
    <w:rsid w:val="00E73A8A"/>
    <w:rsid w:val="00F32060"/>
    <w:rsid w:val="00F46CA3"/>
    <w:rsid w:val="00FD6E9B"/>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41F57D0"/>
  <w15:chartTrackingRefBased/>
  <w15:docId w15:val="{B99CAD88-BA84-4CFB-9C6E-BFF337ADDB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73A8A"/>
    <w:pPr>
      <w:spacing w:after="0" w:line="240" w:lineRule="auto"/>
    </w:pPr>
    <w:rPr>
      <w:rFonts w:ascii="Times New Roman" w:eastAsia="Calibri" w:hAnsi="Times New Roman" w:cs="Times New Roman"/>
      <w:sz w:val="24"/>
      <w:szCs w:val="24"/>
      <w:lang w:val="en-GB"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FontStyle44">
    <w:name w:val="Font Style44"/>
    <w:rsid w:val="00E73A8A"/>
    <w:rPr>
      <w:rFonts w:ascii="Times New Roman" w:hAnsi="Times New Roman" w:cs="Times New Roman"/>
      <w:sz w:val="22"/>
      <w:szCs w:val="22"/>
    </w:rPr>
  </w:style>
  <w:style w:type="paragraph" w:styleId="Header">
    <w:name w:val="header"/>
    <w:basedOn w:val="Normal"/>
    <w:link w:val="HeaderChar"/>
    <w:uiPriority w:val="99"/>
    <w:unhideWhenUsed/>
    <w:rsid w:val="00E73A8A"/>
    <w:pPr>
      <w:tabs>
        <w:tab w:val="center" w:pos="4536"/>
        <w:tab w:val="right" w:pos="9072"/>
      </w:tabs>
    </w:pPr>
  </w:style>
  <w:style w:type="character" w:customStyle="1" w:styleId="HeaderChar">
    <w:name w:val="Header Char"/>
    <w:basedOn w:val="DefaultParagraphFont"/>
    <w:link w:val="Header"/>
    <w:uiPriority w:val="99"/>
    <w:rsid w:val="00E73A8A"/>
    <w:rPr>
      <w:rFonts w:ascii="Times New Roman" w:eastAsia="Calibri" w:hAnsi="Times New Roman" w:cs="Times New Roman"/>
      <w:sz w:val="24"/>
      <w:szCs w:val="24"/>
      <w:lang w:val="en-GB" w:eastAsia="en-GB"/>
    </w:rPr>
  </w:style>
  <w:style w:type="paragraph" w:styleId="Footer">
    <w:name w:val="footer"/>
    <w:basedOn w:val="Normal"/>
    <w:link w:val="FooterChar"/>
    <w:uiPriority w:val="99"/>
    <w:unhideWhenUsed/>
    <w:rsid w:val="00E73A8A"/>
    <w:pPr>
      <w:tabs>
        <w:tab w:val="center" w:pos="4536"/>
        <w:tab w:val="right" w:pos="9072"/>
      </w:tabs>
    </w:pPr>
  </w:style>
  <w:style w:type="character" w:customStyle="1" w:styleId="FooterChar">
    <w:name w:val="Footer Char"/>
    <w:basedOn w:val="DefaultParagraphFont"/>
    <w:link w:val="Footer"/>
    <w:uiPriority w:val="99"/>
    <w:rsid w:val="00E73A8A"/>
    <w:rPr>
      <w:rFonts w:ascii="Times New Roman" w:eastAsia="Calibri" w:hAnsi="Times New Roman" w:cs="Times New Roman"/>
      <w:sz w:val="24"/>
      <w:szCs w:val="24"/>
      <w:lang w:val="en-GB" w:eastAsia="en-GB"/>
    </w:rPr>
  </w:style>
  <w:style w:type="table" w:styleId="TableGrid">
    <w:name w:val="Table Grid"/>
    <w:basedOn w:val="TableNormal"/>
    <w:uiPriority w:val="39"/>
    <w:rsid w:val="00834C0C"/>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BodyTextChar">
    <w:name w:val="Body Text Char"/>
    <w:link w:val="BodyText"/>
    <w:uiPriority w:val="99"/>
    <w:rsid w:val="00B072DF"/>
  </w:style>
  <w:style w:type="paragraph" w:styleId="BodyText">
    <w:name w:val="Body Text"/>
    <w:basedOn w:val="Normal"/>
    <w:link w:val="BodyTextChar"/>
    <w:uiPriority w:val="99"/>
    <w:unhideWhenUsed/>
    <w:rsid w:val="00B072DF"/>
    <w:pPr>
      <w:spacing w:after="120"/>
    </w:pPr>
    <w:rPr>
      <w:rFonts w:asciiTheme="minorHAnsi" w:eastAsiaTheme="minorHAnsi" w:hAnsiTheme="minorHAnsi" w:cstheme="minorBidi"/>
      <w:sz w:val="22"/>
      <w:szCs w:val="22"/>
      <w:lang w:val="ro-RO" w:eastAsia="en-US"/>
    </w:rPr>
  </w:style>
  <w:style w:type="character" w:customStyle="1" w:styleId="BodyTextChar1">
    <w:name w:val="Body Text Char1"/>
    <w:basedOn w:val="DefaultParagraphFont"/>
    <w:uiPriority w:val="99"/>
    <w:semiHidden/>
    <w:rsid w:val="00B072DF"/>
    <w:rPr>
      <w:rFonts w:ascii="Times New Roman" w:eastAsia="Calibri" w:hAnsi="Times New Roman" w:cs="Times New Roman"/>
      <w:sz w:val="24"/>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2</Pages>
  <Words>694</Words>
  <Characters>3962</Characters>
  <Application>Microsoft Office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4647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Annamari</dc:creator>
  <cp:keywords/>
  <dc:description/>
  <cp:lastModifiedBy>Oana-Maria Merlus</cp:lastModifiedBy>
  <cp:revision>2</cp:revision>
  <cp:lastPrinted>2021-04-14T12:43:00Z</cp:lastPrinted>
  <dcterms:created xsi:type="dcterms:W3CDTF">2025-06-12T11:30:00Z</dcterms:created>
  <dcterms:modified xsi:type="dcterms:W3CDTF">2025-06-12T11:30:00Z</dcterms:modified>
</cp:coreProperties>
</file>